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ind w:left="0"/>
        <w:jc w:val="center"/>
        <w:textAlignment w:val="auto"/>
        <w:rPr>
          <w:rFonts w:hint="eastAsia" w:ascii="宋体" w:hAnsi="宋体" w:eastAsia="宋体" w:cs="宋体"/>
          <w:color w:val="000000" w:themeColor="text1"/>
          <w14:textFill>
            <w14:solidFill>
              <w14:schemeClr w14:val="tx1"/>
            </w14:solidFill>
          </w14:textFill>
        </w:rPr>
      </w:pPr>
      <w:bookmarkStart w:id="0" w:name="_Toc22381"/>
      <w:r>
        <w:rPr>
          <w:rFonts w:hint="eastAsia" w:ascii="宋体" w:hAnsi="宋体" w:eastAsia="宋体" w:cs="宋体"/>
          <w:color w:val="000000" w:themeColor="text1"/>
          <w14:textFill>
            <w14:solidFill>
              <w14:schemeClr w14:val="tx1"/>
            </w14:solidFill>
          </w14:textFill>
        </w:rPr>
        <w:t>河海大学硕士研究生招生复试工作人员</w:t>
      </w:r>
      <w:bookmarkEnd w:id="0"/>
    </w:p>
    <w:p>
      <w:pPr>
        <w:pStyle w:val="2"/>
        <w:keepNext w:val="0"/>
        <w:keepLines w:val="0"/>
        <w:pageBreakBefore w:val="0"/>
        <w:widowControl w:val="0"/>
        <w:kinsoku/>
        <w:wordWrap/>
        <w:overflowPunct/>
        <w:topLinePunct w:val="0"/>
        <w:autoSpaceDE/>
        <w:autoSpaceDN/>
        <w:bidi w:val="0"/>
        <w:adjustRightInd w:val="0"/>
        <w:snapToGrid w:val="0"/>
        <w:ind w:left="0"/>
        <w:jc w:val="center"/>
        <w:textAlignment w:val="auto"/>
        <w:rPr>
          <w:color w:val="000000" w:themeColor="text1"/>
          <w14:textFill>
            <w14:solidFill>
              <w14:schemeClr w14:val="tx1"/>
            </w14:solidFill>
          </w14:textFill>
        </w:rPr>
      </w:pPr>
      <w:bookmarkStart w:id="1" w:name="_Toc7460"/>
      <w:r>
        <w:rPr>
          <w:rFonts w:hint="eastAsia" w:ascii="宋体" w:hAnsi="宋体" w:eastAsia="宋体" w:cs="宋体"/>
          <w:color w:val="000000" w:themeColor="text1"/>
          <w14:textFill>
            <w14:solidFill>
              <w14:schemeClr w14:val="tx1"/>
            </w14:solidFill>
          </w14:textFill>
        </w:rPr>
        <w:t>遴选、培训和工作基本规范（试行）</w:t>
      </w:r>
      <w:bookmarkEnd w:id="1"/>
    </w:p>
    <w:p>
      <w:pPr>
        <w:spacing w:before="240" w:beforeLines="100" w:line="500" w:lineRule="exact"/>
        <w:ind w:firstLine="640" w:firstLineChars="200"/>
        <w:jc w:val="left"/>
        <w:rPr>
          <w:rFonts w:ascii="仿宋_GB2312" w:cs="Calibri"/>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根据</w:t>
      </w:r>
      <w:r>
        <w:rPr>
          <w:rFonts w:hint="eastAsia" w:ascii="仿宋_GB2312"/>
          <w:color w:val="000000" w:themeColor="text1"/>
          <w:szCs w:val="32"/>
          <w:lang w:eastAsia="zh-CN"/>
          <w14:textFill>
            <w14:solidFill>
              <w14:schemeClr w14:val="tx1"/>
            </w14:solidFill>
          </w14:textFill>
        </w:rPr>
        <w:t>《</w:t>
      </w:r>
      <w:r>
        <w:rPr>
          <w:rFonts w:hint="eastAsia" w:ascii="仿宋_GB2312"/>
          <w:color w:val="000000" w:themeColor="text1"/>
          <w:szCs w:val="32"/>
          <w14:textFill>
            <w14:solidFill>
              <w14:schemeClr w14:val="tx1"/>
            </w14:solidFill>
          </w14:textFill>
        </w:rPr>
        <w:t>教育部关于印发</w:t>
      </w:r>
      <w:r>
        <w:rPr>
          <w:rFonts w:hint="eastAsia" w:ascii="仿宋_GB2312" w:hAnsi="仿宋_GB2312" w:eastAsia="仿宋_GB2312" w:cs="仿宋_GB2312"/>
          <w:color w:val="000000" w:themeColor="text1"/>
          <w:szCs w:val="32"/>
          <w14:textFill>
            <w14:solidFill>
              <w14:schemeClr w14:val="tx1"/>
            </w14:solidFill>
          </w14:textFill>
        </w:rPr>
        <w:t>〈</w:t>
      </w:r>
      <w:r>
        <w:rPr>
          <w:rFonts w:hint="eastAsia" w:ascii="仿宋_GB2312"/>
          <w:color w:val="000000" w:themeColor="text1"/>
          <w:szCs w:val="32"/>
          <w14:textFill>
            <w14:solidFill>
              <w14:schemeClr w14:val="tx1"/>
            </w14:solidFill>
          </w14:textFill>
        </w:rPr>
        <w:t>2024年全国硕士研究生招生工作管理规定</w:t>
      </w:r>
      <w:r>
        <w:rPr>
          <w:rFonts w:hint="eastAsia" w:ascii="仿宋_GB2312" w:hAnsi="仿宋_GB2312" w:eastAsia="仿宋_GB2312" w:cs="仿宋_GB2312"/>
          <w:color w:val="000000" w:themeColor="text1"/>
          <w:szCs w:val="32"/>
          <w14:textFill>
            <w14:solidFill>
              <w14:schemeClr w14:val="tx1"/>
            </w14:solidFill>
          </w14:textFill>
        </w:rPr>
        <w:t>〉</w:t>
      </w:r>
      <w:r>
        <w:rPr>
          <w:rFonts w:hint="eastAsia" w:ascii="仿宋_GB2312"/>
          <w:color w:val="000000" w:themeColor="text1"/>
          <w:szCs w:val="32"/>
          <w14:textFill>
            <w14:solidFill>
              <w14:schemeClr w14:val="tx1"/>
            </w14:solidFill>
          </w14:textFill>
        </w:rPr>
        <w:t>的通知</w:t>
      </w:r>
      <w:r>
        <w:rPr>
          <w:rFonts w:hint="eastAsia" w:ascii="仿宋_GB2312"/>
          <w:color w:val="000000" w:themeColor="text1"/>
          <w:szCs w:val="32"/>
          <w:lang w:eastAsia="zh-CN"/>
          <w14:textFill>
            <w14:solidFill>
              <w14:schemeClr w14:val="tx1"/>
            </w14:solidFill>
          </w14:textFill>
        </w:rPr>
        <w:t>》</w:t>
      </w:r>
      <w:r>
        <w:rPr>
          <w:rFonts w:hint="eastAsia" w:ascii="仿宋_GB2312"/>
          <w:color w:val="000000" w:themeColor="text1"/>
          <w:szCs w:val="32"/>
          <w14:textFill>
            <w14:solidFill>
              <w14:schemeClr w14:val="tx1"/>
            </w14:solidFill>
          </w14:textFill>
        </w:rPr>
        <w:t>（教学〔20</w:t>
      </w:r>
      <w:r>
        <w:rPr>
          <w:rFonts w:hint="eastAsia" w:ascii="仿宋_GB2312"/>
          <w:color w:val="000000" w:themeColor="text1"/>
          <w:szCs w:val="32"/>
          <w:lang w:val="en-US" w:eastAsia="zh-CN"/>
          <w14:textFill>
            <w14:solidFill>
              <w14:schemeClr w14:val="tx1"/>
            </w14:solidFill>
          </w14:textFill>
        </w:rPr>
        <w:t>23</w:t>
      </w:r>
      <w:r>
        <w:rPr>
          <w:rFonts w:hint="eastAsia" w:ascii="仿宋_GB2312"/>
          <w:color w:val="000000" w:themeColor="text1"/>
          <w:szCs w:val="32"/>
          <w14:textFill>
            <w14:solidFill>
              <w14:schemeClr w14:val="tx1"/>
            </w14:solidFill>
          </w14:textFill>
        </w:rPr>
        <w:t>〕</w:t>
      </w:r>
      <w:r>
        <w:rPr>
          <w:rFonts w:hint="eastAsia" w:ascii="仿宋_GB2312"/>
          <w:color w:val="000000" w:themeColor="text1"/>
          <w:szCs w:val="32"/>
          <w:lang w:val="en-US" w:eastAsia="zh-CN"/>
          <w14:textFill>
            <w14:solidFill>
              <w14:schemeClr w14:val="tx1"/>
            </w14:solidFill>
          </w14:textFill>
        </w:rPr>
        <w:t>2</w:t>
      </w:r>
      <w:r>
        <w:rPr>
          <w:rFonts w:hint="eastAsia" w:ascii="仿宋_GB2312"/>
          <w:color w:val="000000" w:themeColor="text1"/>
          <w:szCs w:val="32"/>
          <w14:textFill>
            <w14:solidFill>
              <w14:schemeClr w14:val="tx1"/>
            </w14:solidFill>
          </w14:textFill>
        </w:rPr>
        <w:t>号）、《关于做好2024年全国硕士研究生复试录取工作的通知》（教学司〔20</w:t>
      </w:r>
      <w:r>
        <w:rPr>
          <w:rFonts w:ascii="仿宋_GB2312"/>
          <w:color w:val="000000" w:themeColor="text1"/>
          <w:szCs w:val="32"/>
          <w14:textFill>
            <w14:solidFill>
              <w14:schemeClr w14:val="tx1"/>
            </w14:solidFill>
          </w14:textFill>
        </w:rPr>
        <w:t>2</w:t>
      </w:r>
      <w:r>
        <w:rPr>
          <w:rFonts w:hint="eastAsia" w:ascii="仿宋_GB2312"/>
          <w:color w:val="000000" w:themeColor="text1"/>
          <w:szCs w:val="32"/>
          <w:lang w:val="en-US" w:eastAsia="zh-CN"/>
          <w14:textFill>
            <w14:solidFill>
              <w14:schemeClr w14:val="tx1"/>
            </w14:solidFill>
          </w14:textFill>
        </w:rPr>
        <w:t>4</w:t>
      </w:r>
      <w:r>
        <w:rPr>
          <w:rFonts w:hint="eastAsia" w:ascii="仿宋_GB2312"/>
          <w:color w:val="000000" w:themeColor="text1"/>
          <w:szCs w:val="32"/>
          <w14:textFill>
            <w14:solidFill>
              <w14:schemeClr w14:val="tx1"/>
            </w14:solidFill>
          </w14:textFill>
        </w:rPr>
        <w:t>〕</w:t>
      </w:r>
      <w:r>
        <w:rPr>
          <w:rFonts w:hint="eastAsia" w:ascii="仿宋_GB2312"/>
          <w:color w:val="000000" w:themeColor="text1"/>
          <w:szCs w:val="32"/>
          <w:lang w:val="en-US" w:eastAsia="zh-CN"/>
          <w14:textFill>
            <w14:solidFill>
              <w14:schemeClr w14:val="tx1"/>
            </w14:solidFill>
          </w14:textFill>
        </w:rPr>
        <w:t>1</w:t>
      </w:r>
      <w:r>
        <w:rPr>
          <w:rFonts w:hint="eastAsia" w:ascii="仿宋_GB2312"/>
          <w:color w:val="000000" w:themeColor="text1"/>
          <w:szCs w:val="32"/>
          <w14:textFill>
            <w14:solidFill>
              <w14:schemeClr w14:val="tx1"/>
            </w14:solidFill>
          </w14:textFill>
        </w:rPr>
        <w:t>号）、《教育部办公厅关于进一步规范和加强研究生考试招生工作的通知》（教学厅〔2019〕2号）等文件精神以及江苏省教育考试院要求，</w:t>
      </w:r>
      <w:r>
        <w:rPr>
          <w:rFonts w:hint="eastAsia" w:ascii="仿宋_GB2312" w:cs="Calibri"/>
          <w:color w:val="000000" w:themeColor="text1"/>
          <w:szCs w:val="32"/>
          <w14:textFill>
            <w14:solidFill>
              <w14:schemeClr w14:val="tx1"/>
            </w14:solidFill>
          </w14:textFill>
        </w:rPr>
        <w:t>为进一步规范和加强我校硕士研究生复试工作，切实提高生源选拔质量，特制订本规范。</w:t>
      </w:r>
    </w:p>
    <w:p>
      <w:pPr>
        <w:numPr>
          <w:ilvl w:val="0"/>
          <w:numId w:val="1"/>
        </w:numPr>
        <w:tabs>
          <w:tab w:val="left" w:pos="0"/>
        </w:tabs>
        <w:spacing w:line="500" w:lineRule="exact"/>
        <w:ind w:firstLine="640" w:firstLineChars="20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lang w:val="en-US" w:eastAsia="zh-CN"/>
          <w14:textFill>
            <w14:solidFill>
              <w14:schemeClr w14:val="tx1"/>
            </w14:solidFill>
          </w14:textFill>
        </w:rPr>
        <w:t>学</w:t>
      </w:r>
      <w:r>
        <w:rPr>
          <w:rFonts w:hint="eastAsia" w:ascii="仿宋_GB2312" w:hAnsi="仿宋_GB2312" w:cs="仿宋_GB2312"/>
          <w:color w:val="000000" w:themeColor="text1"/>
          <w:kern w:val="0"/>
          <w:szCs w:val="32"/>
          <w14:textFill>
            <w14:solidFill>
              <w14:schemeClr w14:val="tx1"/>
            </w14:solidFill>
          </w14:textFill>
        </w:rPr>
        <w:t>院（系）根据复试人数情况组建若干个招生专业复试小组，科学规范选拔复试专家，每个复试小组由不少于5名专家组成。复试小组成员名单须按时报研究生招生办公室备案。</w:t>
      </w:r>
    </w:p>
    <w:p>
      <w:pPr>
        <w:numPr>
          <w:ilvl w:val="0"/>
          <w:numId w:val="1"/>
        </w:numPr>
        <w:tabs>
          <w:tab w:val="left" w:pos="0"/>
        </w:tabs>
        <w:spacing w:line="500" w:lineRule="exact"/>
        <w:ind w:firstLine="640" w:firstLineChars="200"/>
        <w:rPr>
          <w:rFonts w:ascii="仿宋" w:hAnsi="仿宋" w:eastAsia="仿宋" w:cs="宋体"/>
          <w:color w:val="000000" w:themeColor="text1"/>
          <w:kern w:val="0"/>
          <w:szCs w:val="32"/>
          <w14:textFill>
            <w14:solidFill>
              <w14:schemeClr w14:val="tx1"/>
            </w14:solidFill>
          </w14:textFill>
        </w:rPr>
      </w:pPr>
      <w:r>
        <w:rPr>
          <w:rFonts w:hint="eastAsia" w:ascii="仿宋_GB2312"/>
          <w:color w:val="000000" w:themeColor="text1"/>
          <w:szCs w:val="32"/>
          <w14:textFill>
            <w14:solidFill>
              <w14:schemeClr w14:val="tx1"/>
            </w14:solidFill>
          </w14:textFill>
        </w:rPr>
        <w:t>复试专家原则上应为本专业具有副高级及以上专业技术职务或硕士生导师及以上的人员，且责任心强、学术水平高、</w:t>
      </w:r>
      <w:r>
        <w:rPr>
          <w:rFonts w:hint="eastAsia" w:ascii="仿宋_GB2312" w:eastAsia="仿宋_GB2312" w:cs="仿宋_GB2312"/>
          <w:color w:val="auto"/>
          <w:sz w:val="32"/>
          <w:szCs w:val="32"/>
          <w:highlight w:val="none"/>
          <w:lang w:bidi="ar"/>
        </w:rPr>
        <w:t>品行端正、公道正派</w:t>
      </w:r>
      <w:r>
        <w:rPr>
          <w:rFonts w:hint="eastAsia" w:ascii="仿宋_GB2312"/>
          <w:color w:val="000000" w:themeColor="text1"/>
          <w:szCs w:val="32"/>
          <w14:textFill>
            <w14:solidFill>
              <w14:schemeClr w14:val="tx1"/>
            </w14:solidFill>
          </w14:textFill>
        </w:rPr>
        <w:t>，无亲属</w:t>
      </w:r>
      <w:r>
        <w:rPr>
          <w:rFonts w:hint="eastAsia" w:ascii="仿宋_GB2312"/>
          <w:color w:val="000000" w:themeColor="text1"/>
          <w:szCs w:val="32"/>
          <w:lang w:val="en-US" w:eastAsia="zh-CN"/>
          <w14:textFill>
            <w14:solidFill>
              <w14:schemeClr w14:val="tx1"/>
            </w14:solidFill>
          </w14:textFill>
        </w:rPr>
        <w:t>或存在其他利害关系的</w:t>
      </w:r>
      <w:r>
        <w:rPr>
          <w:rFonts w:hint="eastAsia" w:ascii="仿宋_GB2312"/>
          <w:color w:val="000000" w:themeColor="text1"/>
          <w:szCs w:val="32"/>
          <w14:textFill>
            <w14:solidFill>
              <w14:schemeClr w14:val="tx1"/>
            </w14:solidFill>
          </w14:textFill>
        </w:rPr>
        <w:t>报考本</w:t>
      </w:r>
      <w:r>
        <w:rPr>
          <w:rFonts w:hint="eastAsia" w:ascii="仿宋_GB2312" w:hAnsi="仿宋_GB2312" w:cs="仿宋_GB2312"/>
          <w:color w:val="000000" w:themeColor="text1"/>
          <w:kern w:val="0"/>
          <w:szCs w:val="32"/>
          <w:lang w:val="en-US" w:eastAsia="zh-CN"/>
          <w14:textFill>
            <w14:solidFill>
              <w14:schemeClr w14:val="tx1"/>
            </w14:solidFill>
          </w14:textFill>
        </w:rPr>
        <w:t>学</w:t>
      </w:r>
      <w:r>
        <w:rPr>
          <w:rFonts w:hint="eastAsia" w:ascii="仿宋_GB2312" w:hAnsi="仿宋_GB2312" w:cs="仿宋_GB2312"/>
          <w:color w:val="000000" w:themeColor="text1"/>
          <w:kern w:val="0"/>
          <w:szCs w:val="32"/>
          <w14:textFill>
            <w14:solidFill>
              <w14:schemeClr w14:val="tx1"/>
            </w14:solidFill>
          </w14:textFill>
        </w:rPr>
        <w:t>院（系）</w:t>
      </w:r>
      <w:r>
        <w:rPr>
          <w:rFonts w:hint="eastAsia" w:ascii="仿宋_GB2312"/>
          <w:color w:val="000000" w:themeColor="text1"/>
          <w:szCs w:val="32"/>
          <w14:textFill>
            <w14:solidFill>
              <w14:schemeClr w14:val="tx1"/>
            </w14:solidFill>
          </w14:textFill>
        </w:rPr>
        <w:t>专业。</w:t>
      </w:r>
    </w:p>
    <w:p>
      <w:pPr>
        <w:numPr>
          <w:ilvl w:val="0"/>
          <w:numId w:val="1"/>
        </w:numPr>
        <w:tabs>
          <w:tab w:val="left" w:pos="0"/>
        </w:tabs>
        <w:spacing w:line="500" w:lineRule="exact"/>
        <w:ind w:firstLine="640" w:firstLineChars="200"/>
        <w:rPr>
          <w:rFonts w:ascii="仿宋" w:hAnsi="仿宋" w:eastAsia="仿宋" w:cs="宋体"/>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lang w:val="en-US" w:eastAsia="zh-CN"/>
          <w14:textFill>
            <w14:solidFill>
              <w14:schemeClr w14:val="tx1"/>
            </w14:solidFill>
          </w14:textFill>
        </w:rPr>
        <w:t>学院（系）</w:t>
      </w:r>
      <w:r>
        <w:rPr>
          <w:rFonts w:hint="eastAsia" w:ascii="仿宋_GB2312" w:hAnsi="仿宋_GB2312" w:cs="仿宋_GB2312"/>
          <w:color w:val="000000" w:themeColor="text1"/>
          <w:kern w:val="0"/>
          <w:szCs w:val="32"/>
          <w14:textFill>
            <w14:solidFill>
              <w14:schemeClr w14:val="tx1"/>
            </w14:solidFill>
          </w14:textFill>
        </w:rPr>
        <w:t>需对复试小组成员进行政策、业务、纪律、保密等方面的培训，</w:t>
      </w:r>
      <w:r>
        <w:rPr>
          <w:rFonts w:hint="eastAsia" w:ascii="仿宋_GB2312" w:hAnsi="仿宋_GB2312" w:cs="仿宋_GB2312"/>
          <w:color w:val="000000" w:themeColor="text1"/>
          <w:szCs w:val="32"/>
          <w14:textFill>
            <w14:solidFill>
              <w14:schemeClr w14:val="tx1"/>
            </w14:solidFill>
          </w14:textFill>
        </w:rPr>
        <w:t>使其明确工作纪律、工作程序、保密规定、评判规则和评判标准。</w:t>
      </w:r>
    </w:p>
    <w:p>
      <w:pPr>
        <w:numPr>
          <w:ilvl w:val="0"/>
          <w:numId w:val="1"/>
        </w:numPr>
        <w:tabs>
          <w:tab w:val="left" w:pos="0"/>
        </w:tabs>
        <w:spacing w:line="500" w:lineRule="exact"/>
        <w:ind w:firstLine="640" w:firstLineChars="200"/>
        <w:rPr>
          <w:rFonts w:ascii="仿宋" w:hAnsi="仿宋" w:eastAsia="仿宋" w:cs="宋体"/>
          <w:color w:val="000000" w:themeColor="text1"/>
          <w:kern w:val="0"/>
          <w:szCs w:val="32"/>
          <w14:textFill>
            <w14:solidFill>
              <w14:schemeClr w14:val="tx1"/>
            </w14:solidFill>
          </w14:textFill>
        </w:rPr>
      </w:pPr>
      <w:r>
        <w:rPr>
          <w:rFonts w:hint="eastAsia" w:ascii="仿宋_GB2312"/>
          <w:color w:val="000000" w:themeColor="text1"/>
          <w:szCs w:val="32"/>
          <w14:textFill>
            <w14:solidFill>
              <w14:schemeClr w14:val="tx1"/>
            </w14:solidFill>
          </w14:textFill>
        </w:rPr>
        <w:t>复试小组成员应按照要求参加相关培训，未参加培训者不得参与相关复试工作。</w:t>
      </w:r>
    </w:p>
    <w:p>
      <w:pPr>
        <w:numPr>
          <w:ilvl w:val="0"/>
          <w:numId w:val="1"/>
        </w:numPr>
        <w:tabs>
          <w:tab w:val="left" w:pos="0"/>
        </w:tabs>
        <w:spacing w:line="500" w:lineRule="exact"/>
        <w:ind w:firstLine="640" w:firstLineChars="20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复试小组负责具体实施</w:t>
      </w:r>
      <w:r>
        <w:rPr>
          <w:rFonts w:hint="eastAsia" w:ascii="仿宋_GB2312" w:hAnsi="仿宋_GB2312" w:cs="仿宋_GB2312"/>
          <w:color w:val="000000" w:themeColor="text1"/>
          <w:kern w:val="0"/>
          <w:szCs w:val="32"/>
          <w:lang w:val="en-US" w:eastAsia="zh-CN"/>
          <w14:textFill>
            <w14:solidFill>
              <w14:schemeClr w14:val="tx1"/>
            </w14:solidFill>
          </w14:textFill>
        </w:rPr>
        <w:t>学院（系）</w:t>
      </w:r>
      <w:r>
        <w:rPr>
          <w:rFonts w:hint="eastAsia" w:ascii="仿宋_GB2312" w:hAnsi="仿宋_GB2312" w:cs="仿宋_GB2312"/>
          <w:color w:val="000000" w:themeColor="text1"/>
          <w:kern w:val="0"/>
          <w:szCs w:val="32"/>
          <w14:textFill>
            <w14:solidFill>
              <w14:schemeClr w14:val="tx1"/>
            </w14:solidFill>
          </w14:textFill>
        </w:rPr>
        <w:t>研究生招生工作领导小组制定的复试细则，在</w:t>
      </w:r>
      <w:r>
        <w:rPr>
          <w:rFonts w:hint="eastAsia" w:ascii="仿宋_GB2312" w:hAnsi="仿宋_GB2312" w:cs="仿宋_GB2312"/>
          <w:color w:val="000000" w:themeColor="text1"/>
          <w:kern w:val="0"/>
          <w:szCs w:val="32"/>
          <w:lang w:val="en-US" w:eastAsia="zh-CN"/>
          <w14:textFill>
            <w14:solidFill>
              <w14:schemeClr w14:val="tx1"/>
            </w14:solidFill>
          </w14:textFill>
        </w:rPr>
        <w:t>复试</w:t>
      </w:r>
      <w:bookmarkStart w:id="2" w:name="_GoBack"/>
      <w:bookmarkEnd w:id="2"/>
      <w:r>
        <w:rPr>
          <w:rFonts w:hint="eastAsia" w:ascii="仿宋_GB2312" w:hAnsi="仿宋_GB2312" w:cs="仿宋_GB2312"/>
          <w:color w:val="000000" w:themeColor="text1"/>
          <w:kern w:val="0"/>
          <w:szCs w:val="32"/>
          <w14:textFill>
            <w14:solidFill>
              <w14:schemeClr w14:val="tx1"/>
            </w14:solidFill>
          </w14:textFill>
        </w:rPr>
        <w:t>前需召开招生专业复试小组会议，研究对考生的考察评价标准。</w:t>
      </w:r>
    </w:p>
    <w:p>
      <w:pPr>
        <w:numPr>
          <w:ilvl w:val="0"/>
          <w:numId w:val="1"/>
        </w:numPr>
        <w:tabs>
          <w:tab w:val="left" w:pos="0"/>
        </w:tabs>
        <w:spacing w:line="500" w:lineRule="exact"/>
        <w:ind w:firstLine="640" w:firstLineChars="20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复试小组应加强对学生的全面考查和综合评价，既要注重学业知识考核，也要加强对考生专业能力素质和科研创新潜质的考查，既要注重学生的考试成绩，也要注重学生的一贯表现。</w:t>
      </w:r>
    </w:p>
    <w:p>
      <w:pPr>
        <w:numPr>
          <w:ilvl w:val="0"/>
          <w:numId w:val="1"/>
        </w:numPr>
        <w:tabs>
          <w:tab w:val="left" w:pos="0"/>
        </w:tabs>
        <w:spacing w:line="500" w:lineRule="exact"/>
        <w:ind w:firstLine="640" w:firstLineChars="200"/>
        <w:rPr>
          <w:rFonts w:ascii="仿宋" w:hAnsi="仿宋" w:eastAsia="仿宋" w:cs="宋体"/>
          <w:color w:val="000000" w:themeColor="text1"/>
          <w:kern w:val="0"/>
          <w:szCs w:val="32"/>
          <w14:textFill>
            <w14:solidFill>
              <w14:schemeClr w14:val="tx1"/>
            </w14:solidFill>
          </w14:textFill>
        </w:rPr>
      </w:pPr>
      <w:r>
        <w:rPr>
          <w:rFonts w:hint="eastAsia" w:ascii="仿宋_GB2312" w:hAnsi="仿宋"/>
          <w:color w:val="000000" w:themeColor="text1"/>
          <w:szCs w:val="32"/>
          <w14:textFill>
            <w14:solidFill>
              <w14:schemeClr w14:val="tx1"/>
            </w14:solidFill>
          </w14:textFill>
        </w:rPr>
        <w:t>复试小组成员应规范工作行为，确保择优</w:t>
      </w:r>
      <w:r>
        <w:rPr>
          <w:rFonts w:ascii="仿宋_GB2312" w:hAnsi="仿宋"/>
          <w:color w:val="000000" w:themeColor="text1"/>
          <w:szCs w:val="32"/>
          <w14:textFill>
            <w14:solidFill>
              <w14:schemeClr w14:val="tx1"/>
            </w14:solidFill>
          </w14:textFill>
        </w:rPr>
        <w:t>选拔</w:t>
      </w:r>
      <w:r>
        <w:rPr>
          <w:rFonts w:hint="eastAsia" w:ascii="仿宋_GB2312" w:hAnsi="仿宋"/>
          <w:color w:val="000000" w:themeColor="text1"/>
          <w:szCs w:val="32"/>
          <w14:textFill>
            <w14:solidFill>
              <w14:schemeClr w14:val="tx1"/>
            </w14:solidFill>
          </w14:textFill>
        </w:rPr>
        <w:t>、公平公正。</w:t>
      </w:r>
    </w:p>
    <w:p>
      <w:pPr>
        <w:numPr>
          <w:ilvl w:val="0"/>
          <w:numId w:val="1"/>
        </w:numPr>
        <w:tabs>
          <w:tab w:val="left" w:pos="0"/>
        </w:tabs>
        <w:spacing w:line="500" w:lineRule="exact"/>
        <w:ind w:firstLine="640" w:firstLineChars="20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同一学科专业有多个复试小组时，应统一各小组的考核环节和考核标准。各复试小组的复试方式、时间、试题难度和成绩评定标准原则上应统一。</w:t>
      </w:r>
    </w:p>
    <w:p>
      <w:pPr>
        <w:numPr>
          <w:ilvl w:val="0"/>
          <w:numId w:val="1"/>
        </w:numPr>
        <w:tabs>
          <w:tab w:val="left" w:pos="0"/>
        </w:tabs>
        <w:spacing w:line="500" w:lineRule="exact"/>
        <w:ind w:firstLine="640" w:firstLineChars="20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复试过程需全程录音录像，并详细记录在复试情况表中。</w:t>
      </w:r>
    </w:p>
    <w:p>
      <w:pPr>
        <w:numPr>
          <w:ilvl w:val="0"/>
          <w:numId w:val="1"/>
        </w:numPr>
        <w:tabs>
          <w:tab w:val="left" w:pos="0"/>
        </w:tabs>
        <w:spacing w:line="500" w:lineRule="exact"/>
        <w:ind w:firstLine="640" w:firstLineChars="20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复试小组成员须现场独立署名评分，评分记录和考生作答情况任何人不得改动。评分记录、考生作答情况要交研究生招生办公室集中统一保管。</w:t>
      </w:r>
    </w:p>
    <w:p>
      <w:pPr>
        <w:numPr>
          <w:ilvl w:val="0"/>
          <w:numId w:val="1"/>
        </w:numPr>
        <w:tabs>
          <w:tab w:val="left" w:pos="0"/>
        </w:tabs>
        <w:spacing w:line="500" w:lineRule="exact"/>
        <w:ind w:firstLine="640" w:firstLineChars="200"/>
        <w:rPr>
          <w:rFonts w:ascii="仿宋" w:hAnsi="仿宋" w:eastAsia="仿宋" w:cs="宋体"/>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复试小组成员应按照规定时间准时参与复试工作，不得缺席。</w:t>
      </w:r>
    </w:p>
    <w:p>
      <w:pPr>
        <w:numPr>
          <w:ilvl w:val="0"/>
          <w:numId w:val="1"/>
        </w:numPr>
        <w:tabs>
          <w:tab w:val="left" w:pos="0"/>
        </w:tabs>
        <w:spacing w:line="500" w:lineRule="exact"/>
        <w:ind w:firstLine="640" w:firstLineChars="200"/>
        <w:rPr>
          <w:rFonts w:ascii="仿宋" w:hAnsi="仿宋" w:eastAsia="仿宋" w:cs="宋体"/>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复试小组成员应遵守相关保密规定，不得随意公开与复试有关的内容和安排。</w:t>
      </w:r>
    </w:p>
    <w:p>
      <w:pPr>
        <w:numPr>
          <w:ilvl w:val="0"/>
          <w:numId w:val="1"/>
        </w:numPr>
        <w:tabs>
          <w:tab w:val="left" w:pos="0"/>
        </w:tabs>
        <w:spacing w:line="500" w:lineRule="exact"/>
        <w:ind w:firstLine="640" w:firstLineChars="20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复试小组成员在对考生复试期间应精力集中，严肃认真，不得进行接听电话、随意进出等与复试无关的事宜。</w:t>
      </w:r>
    </w:p>
    <w:p>
      <w:pPr>
        <w:numPr>
          <w:ilvl w:val="0"/>
          <w:numId w:val="1"/>
        </w:numPr>
        <w:tabs>
          <w:tab w:val="left" w:pos="0"/>
        </w:tabs>
        <w:spacing w:line="500" w:lineRule="exact"/>
        <w:ind w:firstLine="640" w:firstLineChars="200"/>
        <w:rPr>
          <w:rFonts w:ascii="仿宋_GB2312" w:cs="Calibri"/>
          <w:color w:val="000000" w:themeColor="text1"/>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本规范未尽之处，以上级文件为准。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258928"/>
    <w:multiLevelType w:val="singleLevel"/>
    <w:tmpl w:val="7A258928"/>
    <w:lvl w:ilvl="0" w:tentative="0">
      <w:start w:val="1"/>
      <w:numFmt w:val="chineseCounting"/>
      <w:suff w:val="space"/>
      <w:lvlText w:val="第%1条"/>
      <w:lvlJc w:val="left"/>
      <w:pPr>
        <w:tabs>
          <w:tab w:val="left" w:pos="6238"/>
        </w:tabs>
      </w:pPr>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DYxNmQ0OTFlYzliODk1Mjg0ZWIxYThjMDNkMmEifQ=="/>
  </w:docVars>
  <w:rsids>
    <w:rsidRoot w:val="1D0368C4"/>
    <w:rsid w:val="02961220"/>
    <w:rsid w:val="0A830D1F"/>
    <w:rsid w:val="0C4F5747"/>
    <w:rsid w:val="0DC709F4"/>
    <w:rsid w:val="0DDF0CE3"/>
    <w:rsid w:val="12231DB6"/>
    <w:rsid w:val="12D84B03"/>
    <w:rsid w:val="13283A35"/>
    <w:rsid w:val="15721A28"/>
    <w:rsid w:val="18654F7F"/>
    <w:rsid w:val="1CDF18E4"/>
    <w:rsid w:val="1D0368C4"/>
    <w:rsid w:val="1EC44CDE"/>
    <w:rsid w:val="231D1A67"/>
    <w:rsid w:val="24D204CA"/>
    <w:rsid w:val="27F63399"/>
    <w:rsid w:val="2921532E"/>
    <w:rsid w:val="29CA4B28"/>
    <w:rsid w:val="2D78623C"/>
    <w:rsid w:val="37F54345"/>
    <w:rsid w:val="438D5A93"/>
    <w:rsid w:val="504E527F"/>
    <w:rsid w:val="544C6091"/>
    <w:rsid w:val="58856DE1"/>
    <w:rsid w:val="589717B7"/>
    <w:rsid w:val="61BB0F6B"/>
    <w:rsid w:val="66450D97"/>
    <w:rsid w:val="67613F22"/>
    <w:rsid w:val="699D2E6D"/>
    <w:rsid w:val="74562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autoRedefine/>
    <w:qFormat/>
    <w:uiPriority w:val="1"/>
    <w:pPr>
      <w:ind w:left="108"/>
      <w:outlineLvl w:val="0"/>
    </w:pPr>
    <w:rPr>
      <w:rFonts w:ascii="方正小标宋简体" w:hAnsi="方正小标宋简体" w:eastAsia="方正小标宋简体" w:cs="方正小标宋简体"/>
      <w:sz w:val="44"/>
      <w:szCs w:val="44"/>
      <w:lang w:val="zh-CN" w:bidi="zh-CN"/>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905</Words>
  <Characters>921</Characters>
  <Lines>0</Lines>
  <Paragraphs>0</Paragraphs>
  <TotalTime>3</TotalTime>
  <ScaleCrop>false</ScaleCrop>
  <LinksUpToDate>false</LinksUpToDate>
  <CharactersWithSpaces>921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2023-03-15T12:40:00Z</dcterms:created>
  <dc:creator>陈新颖</dc:creator>
  <cp:lastModifiedBy>丽</cp:lastModifiedBy>
  <dcterms:modified xsi:type="dcterms:W3CDTF">2024-03-22T10:21:00Z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6382679620F241A29C284E249801B4D4_13</vt:lpwstr>
  </property>
</Properties>
</file>